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A8741" w14:textId="1163B783" w:rsidR="00930062" w:rsidRDefault="00930062"/>
    <w:p w14:paraId="3983C979" w14:textId="22D7204F" w:rsidR="00930062" w:rsidRDefault="001478FD" w:rsidP="001478FD">
      <w:pPr>
        <w:pStyle w:val="Ttulo"/>
      </w:pPr>
      <w:r>
        <w:t>Gastos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3"/>
        <w:gridCol w:w="423"/>
        <w:gridCol w:w="423"/>
        <w:gridCol w:w="4481"/>
        <w:gridCol w:w="146"/>
        <w:gridCol w:w="1828"/>
        <w:gridCol w:w="2244"/>
        <w:gridCol w:w="2924"/>
        <w:gridCol w:w="2946"/>
      </w:tblGrid>
      <w:tr w:rsidR="00930062" w:rsidRPr="00930062" w14:paraId="4C3D4837" w14:textId="77777777" w:rsidTr="001478FD">
        <w:trPr>
          <w:trHeight w:val="132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52AD"/>
            <w:noWrap/>
            <w:textDirection w:val="btLr"/>
            <w:vAlign w:val="bottom"/>
            <w:hideMark/>
          </w:tcPr>
          <w:p w14:paraId="17F95FB1" w14:textId="7777777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Capítulo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noWrap/>
            <w:textDirection w:val="btLr"/>
            <w:vAlign w:val="bottom"/>
            <w:hideMark/>
          </w:tcPr>
          <w:p w14:paraId="54D8C910" w14:textId="7777777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Artículo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noWrap/>
            <w:textDirection w:val="btLr"/>
            <w:vAlign w:val="bottom"/>
            <w:hideMark/>
          </w:tcPr>
          <w:p w14:paraId="1BA65AC2" w14:textId="7777777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Concepto</w:t>
            </w:r>
          </w:p>
        </w:tc>
        <w:tc>
          <w:tcPr>
            <w:tcW w:w="1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noWrap/>
            <w:textDirection w:val="btLr"/>
            <w:vAlign w:val="bottom"/>
            <w:hideMark/>
          </w:tcPr>
          <w:p w14:paraId="57F48630" w14:textId="7777777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Subconcepto</w:t>
            </w:r>
          </w:p>
        </w:tc>
        <w:tc>
          <w:tcPr>
            <w:tcW w:w="1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noWrap/>
            <w:vAlign w:val="center"/>
            <w:hideMark/>
          </w:tcPr>
          <w:p w14:paraId="5ACCC4BD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Gasto</w:t>
            </w:r>
          </w:p>
        </w:tc>
        <w:tc>
          <w:tcPr>
            <w:tcW w:w="45" w:type="pct"/>
            <w:tcBorders>
              <w:top w:val="nil"/>
              <w:left w:val="nil"/>
              <w:bottom w:val="nil"/>
              <w:right w:val="nil"/>
            </w:tcBorders>
            <w:shd w:val="clear" w:color="auto" w:fill="2952AD"/>
            <w:noWrap/>
            <w:vAlign w:val="bottom"/>
            <w:hideMark/>
          </w:tcPr>
          <w:p w14:paraId="7CA476AD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52AD"/>
            <w:vAlign w:val="center"/>
            <w:hideMark/>
          </w:tcPr>
          <w:p w14:paraId="4C69B9E4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 xml:space="preserve">Créditos Definitivos 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vAlign w:val="center"/>
            <w:hideMark/>
          </w:tcPr>
          <w:p w14:paraId="0F0D412A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 xml:space="preserve">Obligaciones Reconocidas </w:t>
            </w:r>
          </w:p>
        </w:tc>
        <w:tc>
          <w:tcPr>
            <w:tcW w:w="8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vAlign w:val="center"/>
            <w:hideMark/>
          </w:tcPr>
          <w:p w14:paraId="0A8999DD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 xml:space="preserve">Pagos Realizados Ejercicio Corriente </w:t>
            </w:r>
          </w:p>
        </w:tc>
        <w:tc>
          <w:tcPr>
            <w:tcW w:w="9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952AD"/>
            <w:vAlign w:val="center"/>
            <w:hideMark/>
          </w:tcPr>
          <w:p w14:paraId="5BE07033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 xml:space="preserve">Pagos Realizados Ejercicios Cerrados </w:t>
            </w:r>
          </w:p>
        </w:tc>
      </w:tr>
      <w:tr w:rsidR="00930062" w:rsidRPr="00930062" w14:paraId="3145E4B7" w14:textId="77777777" w:rsidTr="001478FD">
        <w:trPr>
          <w:trHeight w:val="499"/>
        </w:trPr>
        <w:tc>
          <w:tcPr>
            <w:tcW w:w="1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952AD"/>
            <w:noWrap/>
            <w:vAlign w:val="center"/>
            <w:hideMark/>
          </w:tcPr>
          <w:p w14:paraId="6608513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proofErr w:type="spellStart"/>
            <w:proofErr w:type="gramStart"/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Mazcuerras</w:t>
            </w:r>
            <w:proofErr w:type="spellEnd"/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(</w:t>
            </w:r>
            <w:proofErr w:type="gramEnd"/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S.1313-06-39-041-A-A-000)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952AD"/>
            <w:noWrap/>
            <w:vAlign w:val="center"/>
            <w:hideMark/>
          </w:tcPr>
          <w:p w14:paraId="68200EF5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Euro/Unidades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952AD"/>
            <w:noWrap/>
            <w:vAlign w:val="center"/>
            <w:hideMark/>
          </w:tcPr>
          <w:p w14:paraId="30EAA964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Euro/Unidades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2952AD"/>
            <w:noWrap/>
            <w:vAlign w:val="center"/>
            <w:hideMark/>
          </w:tcPr>
          <w:p w14:paraId="357139BF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Euro/Unidades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952AD"/>
            <w:noWrap/>
            <w:vAlign w:val="center"/>
            <w:hideMark/>
          </w:tcPr>
          <w:p w14:paraId="53C114C0" w14:textId="77777777" w:rsidR="00930062" w:rsidRPr="00930062" w:rsidRDefault="00930062" w:rsidP="009300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ES"/>
              </w:rPr>
              <w:t>Euro/Unidades</w:t>
            </w:r>
          </w:p>
        </w:tc>
      </w:tr>
      <w:tr w:rsidR="00930062" w:rsidRPr="00930062" w14:paraId="4A3900EF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640796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83EDCB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465897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C17C8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3D27766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CAP. I GASTOS DE PERSONAL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3B3450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5293A3" w14:textId="3C255D81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706.696,52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F6C55B" w14:textId="4FD9AFF2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704.060,92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FE1889" w14:textId="4E6AA2D3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704.060,92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8002FDD" w14:textId="77F8613E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0B659BD5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7E5ADE4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4CA7DF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D0D7A6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EDD9A4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1C3365B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II  GASTOS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EN BIENES CORRIENTES Y SERVICIOS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09095E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9197D" w14:textId="7029D4DC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710.699,90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13AF0C" w14:textId="3F305080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706.790,51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2F22A5" w14:textId="3E284BEA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615.602,58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50F221" w14:textId="2DD9AA9E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54.900,04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5EAFEE2D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17E490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A84C45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82B261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021FBC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8849BC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III  GASTOS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FINANCIEROS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819459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251F7B" w14:textId="6A38689F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2.600,00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3582FB" w14:textId="3055C2FC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2.521,11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EEB418" w14:textId="1864D1C0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2.521,11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7FDF8C" w14:textId="69A87388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5E886467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5118E7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35269E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1746EE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08CF89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F0E81A8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IV  TRANSFERENCIAS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CORRIENTES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A90B710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CBC105" w14:textId="0E7DEC5E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73.233,30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B8BF5A" w14:textId="7E3726D8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72.554,72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18DB4" w14:textId="283DB1F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72.554,72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F5FA1A" w14:textId="06FC7B11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134188CE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809CA9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06BFAF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F47091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8F5C44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DD384A2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CAP. V FONDO DE CONTINGENCIA Y OTROS IMPREVISTOS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93EBDC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CC0274" w14:textId="5ADB70C5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21.104,75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870A6F" w14:textId="61524FD5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A82C8C" w14:textId="12D81AFF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C1EA2C" w14:textId="5C0C833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19E26A81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2A1330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2EF5CC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98796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D75A28F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4EA086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VI  INVERSIONES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REALES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509FE5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12FD8A" w14:textId="2B92FA96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631.766,27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957FD0" w14:textId="41838BBF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410.104,34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54F899" w14:textId="46EE646F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400.425,66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CD1DB99" w14:textId="57194E4C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78.325,35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62740F24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C9C5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AA5DE3D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4BABF1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1017F6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74294A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VII  TRANSFERENCIAS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DE CAPITAL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160A518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3AA5FCF" w14:textId="6F2C786D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23.474,00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A2A7D17" w14:textId="61435A6D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23.474,00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0D9C9E" w14:textId="211239DD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23.474,00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3E3B42" w14:textId="53AD0390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  <w:tr w:rsidR="00930062" w:rsidRPr="00930062" w14:paraId="5F60F6EB" w14:textId="77777777" w:rsidTr="001478FD">
        <w:trPr>
          <w:trHeight w:val="300"/>
        </w:trPr>
        <w:tc>
          <w:tcPr>
            <w:tcW w:w="1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75D2D0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8253D45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AC5363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07D635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B16F8A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930062">
              <w:rPr>
                <w:rFonts w:ascii="Calibri" w:eastAsia="Times New Roman" w:hAnsi="Calibri" w:cs="Calibri"/>
                <w:lang w:eastAsia="es-ES"/>
              </w:rPr>
              <w:t>IX  PASIVOS</w:t>
            </w:r>
            <w:proofErr w:type="gramEnd"/>
            <w:r w:rsidRPr="00930062">
              <w:rPr>
                <w:rFonts w:ascii="Calibri" w:eastAsia="Times New Roman" w:hAnsi="Calibri" w:cs="Calibri"/>
                <w:lang w:eastAsia="es-ES"/>
              </w:rPr>
              <w:t xml:space="preserve"> FINANCIEROS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10FB7E" w14:textId="77777777" w:rsidR="00930062" w:rsidRPr="00930062" w:rsidRDefault="00930062" w:rsidP="009300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8CDC01" w14:textId="745E5587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21.430,00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E0D3EE" w14:textId="08CB82EE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21.428,58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2F0277" w14:textId="3E6BC825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21.428,58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7E6120" w14:textId="402A6CF5" w:rsidR="00930062" w:rsidRPr="00930062" w:rsidRDefault="00930062" w:rsidP="009300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S"/>
              </w:rPr>
            </w:pPr>
            <w:r w:rsidRPr="00930062">
              <w:rPr>
                <w:rFonts w:ascii="Calibri" w:eastAsia="Times New Roman" w:hAnsi="Calibri" w:cs="Calibri"/>
                <w:lang w:eastAsia="es-ES"/>
              </w:rPr>
              <w:t>0,00</w:t>
            </w:r>
            <w:r w:rsidR="001478FD">
              <w:rPr>
                <w:rFonts w:ascii="Calibri" w:eastAsia="Times New Roman" w:hAnsi="Calibri" w:cs="Calibri"/>
                <w:lang w:eastAsia="es-ES"/>
              </w:rPr>
              <w:t xml:space="preserve"> €</w:t>
            </w:r>
          </w:p>
        </w:tc>
      </w:tr>
    </w:tbl>
    <w:p w14:paraId="17296839" w14:textId="56E6DB01" w:rsidR="004E34C7" w:rsidRDefault="004E34C7"/>
    <w:p w14:paraId="716CAAB3" w14:textId="70DD8B90" w:rsidR="001478FD" w:rsidRDefault="001478FD"/>
    <w:p w14:paraId="7E3FFAEF" w14:textId="778AAB1E" w:rsidR="001478FD" w:rsidRDefault="001478FD">
      <w:r>
        <w:br w:type="page"/>
      </w:r>
    </w:p>
    <w:p w14:paraId="1DD38753" w14:textId="31FF381D" w:rsidR="001478FD" w:rsidRDefault="001478FD" w:rsidP="001478FD">
      <w:pPr>
        <w:pStyle w:val="Ttulo"/>
      </w:pPr>
      <w:r>
        <w:lastRenderedPageBreak/>
        <w:t>Ingresos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3127"/>
        <w:gridCol w:w="190"/>
        <w:gridCol w:w="2249"/>
        <w:gridCol w:w="2309"/>
        <w:gridCol w:w="3333"/>
        <w:gridCol w:w="3364"/>
      </w:tblGrid>
      <w:tr w:rsidR="001478FD" w:rsidRPr="001478FD" w14:paraId="6C2C3B45" w14:textId="77777777" w:rsidTr="001478FD">
        <w:trPr>
          <w:trHeight w:val="1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1ED4605E" w14:textId="77777777" w:rsidR="001478FD" w:rsidRPr="001478FD" w:rsidRDefault="001478FD" w:rsidP="00147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Capítulo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5481A98C" w14:textId="77777777" w:rsidR="001478FD" w:rsidRPr="001478FD" w:rsidRDefault="001478FD" w:rsidP="00147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Artículo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0D5250EE" w14:textId="77777777" w:rsidR="001478FD" w:rsidRPr="001478FD" w:rsidRDefault="001478FD" w:rsidP="00147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textDirection w:val="btLr"/>
            <w:vAlign w:val="bottom"/>
            <w:hideMark/>
          </w:tcPr>
          <w:p w14:paraId="29F7719C" w14:textId="77777777" w:rsidR="001478FD" w:rsidRPr="001478FD" w:rsidRDefault="001478FD" w:rsidP="001478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Subconcepto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noWrap/>
            <w:vAlign w:val="center"/>
            <w:hideMark/>
          </w:tcPr>
          <w:p w14:paraId="14CE3B86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Ingreso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2F4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4513B38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Previsiones Definitivas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6B59D8B7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Derechos Reconocidos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70DBCA9B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 Corriente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952AD"/>
            <w:vAlign w:val="center"/>
            <w:hideMark/>
          </w:tcPr>
          <w:p w14:paraId="3AF88C54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 xml:space="preserve">Recaudación Líquida Ejercicios Cerrados </w:t>
            </w:r>
          </w:p>
        </w:tc>
      </w:tr>
      <w:tr w:rsidR="001478FD" w:rsidRPr="001478FD" w14:paraId="5D421538" w14:textId="77777777" w:rsidTr="001478FD">
        <w:trPr>
          <w:trHeight w:val="4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2952AD"/>
            <w:noWrap/>
            <w:vAlign w:val="center"/>
            <w:hideMark/>
          </w:tcPr>
          <w:p w14:paraId="77EAAE37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proofErr w:type="spellStart"/>
            <w:proofErr w:type="gramStart"/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Mazcuerras</w:t>
            </w:r>
            <w:proofErr w:type="spellEnd"/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(</w:t>
            </w:r>
            <w:proofErr w:type="gramEnd"/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S.1313-06-39-041-A-A-000)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D"/>
            <w:noWrap/>
            <w:vAlign w:val="center"/>
            <w:hideMark/>
          </w:tcPr>
          <w:p w14:paraId="012A6068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D"/>
            <w:noWrap/>
            <w:vAlign w:val="center"/>
            <w:hideMark/>
          </w:tcPr>
          <w:p w14:paraId="51C122F6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2952AD"/>
            <w:noWrap/>
            <w:vAlign w:val="center"/>
            <w:hideMark/>
          </w:tcPr>
          <w:p w14:paraId="79672582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52AD"/>
            <w:noWrap/>
            <w:vAlign w:val="center"/>
            <w:hideMark/>
          </w:tcPr>
          <w:p w14:paraId="0516F859" w14:textId="77777777" w:rsidR="001478FD" w:rsidRPr="001478FD" w:rsidRDefault="001478FD" w:rsidP="001478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Euro/Unidades</w:t>
            </w:r>
          </w:p>
        </w:tc>
      </w:tr>
      <w:tr w:rsidR="001478FD" w:rsidRPr="001478FD" w14:paraId="4AF5C5F8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B34E99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7F26DC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A69FA94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EBEDBB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4AFF5D5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I IMPUESTOS 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1AD6B8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502594E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473.000,00 €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628E19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467.832,05 €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9628EE1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455.968,29 €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3CB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6.093,38 € </w:t>
            </w:r>
          </w:p>
        </w:tc>
      </w:tr>
      <w:tr w:rsidR="001478FD" w:rsidRPr="001478FD" w14:paraId="7A55010D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1B8893E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F75FAA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C1E689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59EFCA4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0F4ED142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II IMPUESTOS INDIRECTOS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DBE94D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361AB7D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27.000,00 €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4FCC60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25.266,82 €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0450E4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25.266,82 €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15B37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1478FD" w:rsidRPr="001478FD" w14:paraId="3909D0A4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A16592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666990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908E740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59C4FF4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58B404F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III TASAS Y OTROS INGRESOS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D2FD3A6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ED73F3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231.320,00 €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2A074B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245.007,08 €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0A9C38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241.894,81 €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EFD58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1.555,16 € </w:t>
            </w:r>
          </w:p>
        </w:tc>
      </w:tr>
      <w:tr w:rsidR="001478FD" w:rsidRPr="001478FD" w14:paraId="6E6277CC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8960758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EA4A25F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CF5E376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024149D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53379058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CAP. </w:t>
            </w:r>
            <w:proofErr w:type="gramStart"/>
            <w:r w:rsidRPr="001478FD">
              <w:rPr>
                <w:rFonts w:ascii="Calibri" w:eastAsia="Times New Roman" w:hAnsi="Calibri" w:cs="Calibri"/>
                <w:lang w:eastAsia="es-ES"/>
              </w:rPr>
              <w:t>IV  TRANSFERENCIAS</w:t>
            </w:r>
            <w:proofErr w:type="gramEnd"/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CORRIENTES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5A95A7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D010AB6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943.136,05 €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C049C6B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967.311,34 €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7F18677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890.305,27 €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7C04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37.389,12 € </w:t>
            </w:r>
          </w:p>
        </w:tc>
      </w:tr>
      <w:tr w:rsidR="001478FD" w:rsidRPr="001478FD" w14:paraId="0085EF6B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29ABED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59880D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693BB88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C8E1AD0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32A75F3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V INGRESOS PATRIMONIALES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9FC05D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479BD10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71.525,00 €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D56D71E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56.064,79 €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7877E9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56.064,79 €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0B89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1478FD" w:rsidRPr="001478FD" w14:paraId="48A02FE8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D3E93B2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54B4D381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822D7E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BC1F84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4B5EDEE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VII TRANSFERENCIAS DE CAPITAL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119A7B0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E6F2C23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362.819,76 €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9FD1E12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356.034,60 €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E776CFC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116.034,60 €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2F2F2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CCE3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  <w:tr w:rsidR="001478FD" w:rsidRPr="001478FD" w14:paraId="23E02D1D" w14:textId="77777777" w:rsidTr="001478F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445AB0E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6412452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C1B438A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6CFAF898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b/>
                <w:bCs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vAlign w:val="bottom"/>
            <w:hideMark/>
          </w:tcPr>
          <w:p w14:paraId="731FDBF9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CAP. VIII ACTIVOS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2846C9EF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3EBD8DA5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82.203,93 €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08EFD926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F2F2F2"/>
            </w:tcBorders>
            <w:shd w:val="clear" w:color="auto" w:fill="auto"/>
            <w:noWrap/>
            <w:vAlign w:val="bottom"/>
            <w:hideMark/>
          </w:tcPr>
          <w:p w14:paraId="746A30FD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3DDE" w14:textId="77777777" w:rsidR="001478FD" w:rsidRPr="001478FD" w:rsidRDefault="001478FD" w:rsidP="001478FD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1478FD">
              <w:rPr>
                <w:rFonts w:ascii="Calibri" w:eastAsia="Times New Roman" w:hAnsi="Calibri" w:cs="Calibri"/>
                <w:lang w:eastAsia="es-ES"/>
              </w:rPr>
              <w:t xml:space="preserve">                                     -   € </w:t>
            </w:r>
          </w:p>
        </w:tc>
      </w:tr>
    </w:tbl>
    <w:p w14:paraId="792BDD56" w14:textId="77777777" w:rsidR="001478FD" w:rsidRDefault="001478FD"/>
    <w:sectPr w:rsidR="001478FD" w:rsidSect="00930062">
      <w:pgSz w:w="16838" w:h="11906" w:orient="landscape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1F"/>
    <w:rsid w:val="001478FD"/>
    <w:rsid w:val="004E34C7"/>
    <w:rsid w:val="00930062"/>
    <w:rsid w:val="00CF0D1F"/>
    <w:rsid w:val="00F0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FC51"/>
  <w15:chartTrackingRefBased/>
  <w15:docId w15:val="{E8BC55AE-256C-4360-84EA-928DAEB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4">
    <w:name w:val="Estilo4"/>
    <w:basedOn w:val="Tablanormal"/>
    <w:uiPriority w:val="99"/>
    <w:rsid w:val="00F0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/>
  </w:style>
  <w:style w:type="paragraph" w:styleId="Ttulo">
    <w:name w:val="Title"/>
    <w:basedOn w:val="Normal"/>
    <w:next w:val="Normal"/>
    <w:link w:val="TtuloCar"/>
    <w:uiPriority w:val="10"/>
    <w:qFormat/>
    <w:rsid w:val="001478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78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Villegas</dc:creator>
  <cp:keywords/>
  <dc:description/>
  <cp:lastModifiedBy>Lucía Villegas</cp:lastModifiedBy>
  <cp:revision>1</cp:revision>
  <dcterms:created xsi:type="dcterms:W3CDTF">2020-08-10T08:34:00Z</dcterms:created>
  <dcterms:modified xsi:type="dcterms:W3CDTF">2020-08-10T09:14:00Z</dcterms:modified>
</cp:coreProperties>
</file>